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A28D" w14:textId="77777777" w:rsidR="00377142" w:rsidRPr="003A7BA0" w:rsidRDefault="00377142" w:rsidP="00F8378D">
      <w:pPr>
        <w:autoSpaceDE w:val="0"/>
        <w:autoSpaceDN w:val="0"/>
        <w:adjustRightInd w:val="0"/>
        <w:spacing w:after="0" w:line="360" w:lineRule="auto"/>
        <w:rPr>
          <w:rStyle w:val="Heading1Char"/>
        </w:rPr>
      </w:pPr>
    </w:p>
    <w:p w14:paraId="3E20C3DA" w14:textId="709FC0AE" w:rsidR="00F8378D" w:rsidRPr="003A7BA0" w:rsidRDefault="00F8378D" w:rsidP="003771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en-US"/>
        </w:rPr>
      </w:pPr>
      <w:r w:rsidRPr="003A7BA0">
        <w:rPr>
          <w:rStyle w:val="Heading1Char"/>
        </w:rPr>
        <w:t>INCLUSION OF CHILDREN WITH ADDITIONAL NEEDS</w:t>
      </w:r>
      <w:r w:rsidRPr="003A7BA0">
        <w:rPr>
          <w:rFonts w:ascii="Arial" w:eastAsia="Calibri" w:hAnsi="Arial" w:cs="Arial"/>
          <w:b/>
          <w:color w:val="000000"/>
          <w:sz w:val="24"/>
          <w:szCs w:val="24"/>
          <w:lang w:val="en-US"/>
        </w:rPr>
        <w:t>:</w:t>
      </w:r>
    </w:p>
    <w:p w14:paraId="0A065E23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ind w:left="567" w:hanging="568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31561352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Principle:</w:t>
      </w:r>
    </w:p>
    <w:p w14:paraId="4E3009E1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Cs/>
          <w:sz w:val="24"/>
          <w:szCs w:val="24"/>
        </w:rPr>
        <w:t>In this school, we are</w:t>
      </w: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committed to: </w:t>
      </w:r>
    </w:p>
    <w:p w14:paraId="23F7D575" w14:textId="77777777" w:rsidR="00F8378D" w:rsidRPr="003A7BA0" w:rsidRDefault="00F8378D" w:rsidP="00F8378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Providing all children with the opportunity to access the school regardless of their ability within the expertise and resources available and in accordance with the best interests of the child. </w:t>
      </w:r>
    </w:p>
    <w:p w14:paraId="75C49F60" w14:textId="42E16D80" w:rsidR="00F8378D" w:rsidRPr="003A7BA0" w:rsidRDefault="00F8378D" w:rsidP="00F8378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Respecting the rights of all </w:t>
      </w:r>
      <w:r w:rsidR="00377142"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>students to</w:t>
      </w: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participate in a quality children’s programme.</w:t>
      </w:r>
    </w:p>
    <w:p w14:paraId="132316B8" w14:textId="77777777" w:rsidR="00F8378D" w:rsidRPr="003A7BA0" w:rsidRDefault="00F8378D" w:rsidP="00F8378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Providing a family-based approach that recognises that parents/guardians know their children best and want the best for their children. </w:t>
      </w:r>
    </w:p>
    <w:p w14:paraId="442B5999" w14:textId="77777777" w:rsidR="00F8378D" w:rsidRPr="003A7BA0" w:rsidRDefault="00F8378D" w:rsidP="00F8378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Recognising that families are different and unique. </w:t>
      </w:r>
    </w:p>
    <w:p w14:paraId="4E192ABB" w14:textId="77777777" w:rsidR="00F8378D" w:rsidRPr="003A7BA0" w:rsidRDefault="00F8378D" w:rsidP="00F8378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Recognising that all children learn in different ways and at different rates. </w:t>
      </w:r>
    </w:p>
    <w:p w14:paraId="36893435" w14:textId="77777777" w:rsidR="00F8378D" w:rsidRPr="003A7BA0" w:rsidRDefault="00F8378D" w:rsidP="00F8378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>A child’s right to social inclusion.</w:t>
      </w:r>
    </w:p>
    <w:p w14:paraId="48A49ACA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6DD3006F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Statement of Intent:</w:t>
      </w:r>
    </w:p>
    <w:p w14:paraId="52C4A659" w14:textId="1DB83523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This policy aims to provide guidelines for the successful inclusion of children with additional needs into </w:t>
      </w:r>
      <w:r w:rsidRPr="003A7BA0">
        <w:rPr>
          <w:rFonts w:ascii="Arial" w:hAnsi="Arial" w:cs="Arial"/>
          <w:sz w:val="24"/>
          <w:szCs w:val="24"/>
        </w:rPr>
        <w:t xml:space="preserve">the school.  We will ensure that the physical, </w:t>
      </w:r>
      <w:proofErr w:type="gramStart"/>
      <w:r w:rsidRPr="003A7BA0">
        <w:rPr>
          <w:rFonts w:ascii="Arial" w:hAnsi="Arial" w:cs="Arial"/>
          <w:sz w:val="24"/>
          <w:szCs w:val="24"/>
        </w:rPr>
        <w:t>emotional</w:t>
      </w:r>
      <w:proofErr w:type="gramEnd"/>
      <w:r w:rsidRPr="003A7BA0">
        <w:rPr>
          <w:rFonts w:ascii="Arial" w:hAnsi="Arial" w:cs="Arial"/>
          <w:sz w:val="24"/>
          <w:szCs w:val="24"/>
        </w:rPr>
        <w:t xml:space="preserve"> and intellectual needs and religious beliefs of children are addressed in the school</w:t>
      </w:r>
      <w:r w:rsidR="009414A8" w:rsidRPr="003A7BA0">
        <w:rPr>
          <w:rFonts w:ascii="Arial" w:hAnsi="Arial" w:cs="Arial"/>
          <w:sz w:val="24"/>
          <w:szCs w:val="24"/>
        </w:rPr>
        <w:t>.</w:t>
      </w:r>
    </w:p>
    <w:p w14:paraId="5D2E8045" w14:textId="77777777" w:rsidR="00F8378D" w:rsidRPr="003A7BA0" w:rsidRDefault="00F8378D" w:rsidP="00F8378D">
      <w:pPr>
        <w:pStyle w:val="BodyText3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BFBAC09" w14:textId="77777777" w:rsidR="00F8378D" w:rsidRPr="003A7BA0" w:rsidRDefault="00F8378D" w:rsidP="00F8378D">
      <w:pPr>
        <w:pStyle w:val="BodyText3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A7BA0">
        <w:rPr>
          <w:rFonts w:ascii="Arial" w:hAnsi="Arial" w:cs="Arial"/>
          <w:b/>
          <w:sz w:val="24"/>
          <w:szCs w:val="24"/>
        </w:rPr>
        <w:t>We ensure that:</w:t>
      </w:r>
    </w:p>
    <w:p w14:paraId="6103AE5C" w14:textId="3EDB42C7" w:rsidR="00F8378D" w:rsidRPr="003A7BA0" w:rsidRDefault="00F8378D" w:rsidP="00F8378D">
      <w:pPr>
        <w:pStyle w:val="BodyText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A7BA0">
        <w:rPr>
          <w:rFonts w:ascii="Arial" w:hAnsi="Arial" w:cs="Arial"/>
          <w:sz w:val="24"/>
          <w:szCs w:val="24"/>
        </w:rPr>
        <w:t>The physical environment is appropriate where practicable</w:t>
      </w:r>
      <w:r w:rsidR="009414A8" w:rsidRPr="003A7BA0">
        <w:rPr>
          <w:rFonts w:ascii="Arial" w:hAnsi="Arial" w:cs="Arial"/>
          <w:sz w:val="24"/>
          <w:szCs w:val="24"/>
        </w:rPr>
        <w:t>.</w:t>
      </w:r>
    </w:p>
    <w:p w14:paraId="6544D823" w14:textId="7C9D9592" w:rsidR="00F8378D" w:rsidRPr="003A7BA0" w:rsidRDefault="00F8378D" w:rsidP="00F8378D">
      <w:pPr>
        <w:pStyle w:val="BodyText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A7BA0">
        <w:rPr>
          <w:rFonts w:ascii="Arial" w:hAnsi="Arial" w:cs="Arial"/>
          <w:sz w:val="24"/>
          <w:szCs w:val="24"/>
        </w:rPr>
        <w:t>The teachers receive training where necessary</w:t>
      </w:r>
      <w:r w:rsidR="009414A8" w:rsidRPr="003A7BA0">
        <w:rPr>
          <w:rFonts w:ascii="Arial" w:hAnsi="Arial" w:cs="Arial"/>
          <w:sz w:val="24"/>
          <w:szCs w:val="24"/>
        </w:rPr>
        <w:t>.</w:t>
      </w:r>
      <w:r w:rsidRPr="003A7BA0">
        <w:rPr>
          <w:rFonts w:ascii="Arial" w:hAnsi="Arial" w:cs="Arial"/>
          <w:sz w:val="24"/>
          <w:szCs w:val="24"/>
        </w:rPr>
        <w:t xml:space="preserve"> </w:t>
      </w:r>
    </w:p>
    <w:p w14:paraId="1D2492F4" w14:textId="77777777" w:rsidR="00F8378D" w:rsidRPr="003A7BA0" w:rsidRDefault="00F8378D" w:rsidP="00F8378D">
      <w:pPr>
        <w:pStyle w:val="BodyText3"/>
        <w:spacing w:after="0" w:line="360" w:lineRule="auto"/>
        <w:ind w:left="472"/>
        <w:rPr>
          <w:rFonts w:ascii="Arial" w:hAnsi="Arial" w:cs="Arial"/>
          <w:sz w:val="24"/>
          <w:szCs w:val="24"/>
        </w:rPr>
      </w:pPr>
    </w:p>
    <w:p w14:paraId="1F26651F" w14:textId="77777777" w:rsidR="00F8378D" w:rsidRPr="003A7BA0" w:rsidRDefault="00F8378D" w:rsidP="00F8378D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sz w:val="24"/>
          <w:szCs w:val="24"/>
          <w:lang w:val="en-US"/>
        </w:rPr>
        <w:t>Definitions</w:t>
      </w:r>
    </w:p>
    <w:p w14:paraId="1F021EDF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sz w:val="24"/>
          <w:szCs w:val="24"/>
          <w:lang w:val="en-US"/>
        </w:rPr>
        <w:t>Additional needs</w:t>
      </w: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: Children whose development, in one or more of the following areas, needs additional support - mobility, expressive and/or receptive </w:t>
      </w:r>
      <w:r w:rsidRPr="003A7BA0">
        <w:rPr>
          <w:rFonts w:ascii="Arial" w:eastAsia="Calibri" w:hAnsi="Arial" w:cs="Arial"/>
          <w:sz w:val="24"/>
          <w:szCs w:val="24"/>
          <w:lang w:val="en-US"/>
        </w:rPr>
        <w:lastRenderedPageBreak/>
        <w:t xml:space="preserve">communication, social behaviour, behavioural control, fine/gross motor skills, vision, hearing, self-care, cognitive skills. </w:t>
      </w:r>
    </w:p>
    <w:p w14:paraId="2F6704DD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1E326070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sz w:val="24"/>
          <w:szCs w:val="24"/>
          <w:lang w:val="en-US"/>
        </w:rPr>
        <w:t>Disability/Special Needs:</w:t>
      </w: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 Something that incapacitates, for example an intellectual, sensory, physical</w:t>
      </w: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social</w:t>
      </w:r>
      <w:proofErr w:type="gramEnd"/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or emotional impairment. </w:t>
      </w:r>
    </w:p>
    <w:p w14:paraId="0DAA6D7A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5E368B0E" w14:textId="2AB6CA7F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  <w:t>Inclusion</w:t>
      </w: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: The incorporation of children with additional needs into the school to ensure that they have equal opportunities to achieve their maximum potential</w:t>
      </w:r>
      <w:r w:rsidR="003D34C7"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.</w:t>
      </w:r>
    </w:p>
    <w:p w14:paraId="6D817897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ind w:left="567" w:hanging="568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1AFC3743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ind w:left="567" w:hanging="568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  <w:t>Procedure</w:t>
      </w:r>
    </w:p>
    <w:p w14:paraId="58E0C94C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n-US"/>
        </w:rPr>
        <w:t xml:space="preserve">Management of </w:t>
      </w:r>
      <w:r w:rsidRPr="003A7BA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this school takes responsibility for: </w:t>
      </w:r>
    </w:p>
    <w:p w14:paraId="42975F25" w14:textId="4C238B71" w:rsidR="00F8378D" w:rsidRPr="003A7BA0" w:rsidRDefault="00F8378D" w:rsidP="00F8378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Providing clearly defined </w:t>
      </w:r>
      <w:r w:rsidR="003D34C7"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enrollment</w:t>
      </w: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procedures, which </w:t>
      </w:r>
      <w:r w:rsidR="003D34C7"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endeavor</w:t>
      </w: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 to facilitate access for all children within the resources and expertise available.  </w:t>
      </w:r>
    </w:p>
    <w:p w14:paraId="4429F5EB" w14:textId="77777777" w:rsidR="00F8378D" w:rsidRPr="003A7BA0" w:rsidRDefault="00F8378D" w:rsidP="00F8378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Identifying children with additional needs during the application process.</w:t>
      </w:r>
    </w:p>
    <w:p w14:paraId="18CC0C4B" w14:textId="77777777" w:rsidR="00F8378D" w:rsidRPr="003A7BA0" w:rsidRDefault="00F8378D" w:rsidP="00F8378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Regularly reviewing with teachers, the planning and resourcing provided for children with additional needs attending the school.</w:t>
      </w:r>
    </w:p>
    <w:p w14:paraId="67005D81" w14:textId="77777777" w:rsidR="00F8378D" w:rsidRPr="003A7BA0" w:rsidRDefault="00F8378D" w:rsidP="00F8378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Working with teachers and families to identify and apply for additional resources/support for children with additional needs. </w:t>
      </w:r>
    </w:p>
    <w:p w14:paraId="141009EA" w14:textId="77777777" w:rsidR="00F8378D" w:rsidRPr="003A7BA0" w:rsidRDefault="00F8378D" w:rsidP="00F8378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 xml:space="preserve">Providing appropriate physical and teaching resources within the budget constraints of </w:t>
      </w:r>
      <w:r w:rsidRPr="003A7BA0">
        <w:rPr>
          <w:rFonts w:ascii="Arial" w:hAnsi="Arial" w:cs="Arial"/>
          <w:color w:val="000000" w:themeColor="text1"/>
          <w:sz w:val="24"/>
          <w:szCs w:val="24"/>
        </w:rPr>
        <w:t xml:space="preserve">the school. </w:t>
      </w:r>
    </w:p>
    <w:p w14:paraId="465906A3" w14:textId="77777777" w:rsidR="00F8378D" w:rsidRPr="003A7BA0" w:rsidRDefault="00F8378D" w:rsidP="00F8378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  <w:t>Supporting teachers to gain the appropriate knowledge and skills for the implementation of this policy.</w:t>
      </w:r>
    </w:p>
    <w:p w14:paraId="606070A2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  <w:lang w:val="en-US"/>
        </w:rPr>
      </w:pPr>
    </w:p>
    <w:p w14:paraId="6ECDD363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ind w:left="-1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Cs/>
          <w:i/>
          <w:iCs/>
          <w:sz w:val="24"/>
          <w:szCs w:val="24"/>
        </w:rPr>
        <w:t>Our team will</w:t>
      </w:r>
      <w:r w:rsidRPr="003A7BA0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work in consultation with the teachers, the parents/guardians of the child, and other professionals and/or agencies working with the family to determine additional resources required to meet the functional and developmental needs of the child and to determine the suitability of </w:t>
      </w:r>
      <w:r w:rsidRPr="003A7BA0">
        <w:rPr>
          <w:rFonts w:ascii="Arial" w:eastAsia="Calibri" w:hAnsi="Arial" w:cs="Arial"/>
          <w:bCs/>
          <w:i/>
          <w:iCs/>
          <w:sz w:val="24"/>
          <w:szCs w:val="24"/>
        </w:rPr>
        <w:t>the school in</w:t>
      </w:r>
      <w:r w:rsidRPr="003A7BA0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meeting these needs.  </w:t>
      </w:r>
    </w:p>
    <w:p w14:paraId="69336351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ind w:left="-1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14:paraId="7375F90F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ind w:left="-1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The school is responsible for: </w:t>
      </w:r>
    </w:p>
    <w:p w14:paraId="0FE09E1A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>Reviewing enrolment applications to identify children with additional needs.</w:t>
      </w:r>
    </w:p>
    <w:p w14:paraId="371E036B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Identifying, if additional support is required, the type of support required and consulting on this. </w:t>
      </w:r>
    </w:p>
    <w:p w14:paraId="1575EDA6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lastRenderedPageBreak/>
        <w:t xml:space="preserve">Liaising with families and liaising with management and outside agencies to access it if possible. </w:t>
      </w:r>
    </w:p>
    <w:p w14:paraId="682AC19C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Ensuring that any support or resources available for a child are accessed in consultation with the parents/guardians. </w:t>
      </w:r>
    </w:p>
    <w:p w14:paraId="4B526260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Ensuring that the parents/guardians are fully informed about the curriculum planned and provided for their child and have given written consent for any action, </w:t>
      </w:r>
      <w:proofErr w:type="gramStart"/>
      <w:r w:rsidRPr="003A7BA0">
        <w:rPr>
          <w:rFonts w:ascii="Arial" w:eastAsia="Calibri" w:hAnsi="Arial" w:cs="Arial"/>
          <w:sz w:val="24"/>
          <w:szCs w:val="24"/>
          <w:lang w:val="en-US"/>
        </w:rPr>
        <w:t>support</w:t>
      </w:r>
      <w:proofErr w:type="gramEnd"/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 or intervention for their child. </w:t>
      </w:r>
    </w:p>
    <w:p w14:paraId="3294DB83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Planning and implementing a programme that incorporates the individual goals for the child with additional needs. </w:t>
      </w:r>
    </w:p>
    <w:p w14:paraId="13B5F3E1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Ensuring the programme provides opportunities for participation and interaction with other children. </w:t>
      </w:r>
    </w:p>
    <w:p w14:paraId="4659B68F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>Responding to parents/guardians needs and providing support and guidance, where appropriate.</w:t>
      </w:r>
    </w:p>
    <w:p w14:paraId="7ABD7226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>Encouraging a collaborative family approach.</w:t>
      </w:r>
    </w:p>
    <w:p w14:paraId="50D112B7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>Ensuring that, in consultation with persons involved in the care and education of the child, any specialised medical and nutritional needs of the child are catered for in the day-to-day programme.</w:t>
      </w:r>
    </w:p>
    <w:p w14:paraId="7FC7DA82" w14:textId="77777777" w:rsidR="00F8378D" w:rsidRPr="003A7BA0" w:rsidRDefault="00F8378D" w:rsidP="00F8378D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>Ensuring that the programme incorporates opportunities for regular review and evaluation, in consultation with all persons involved in the child’s care and education.</w:t>
      </w:r>
    </w:p>
    <w:p w14:paraId="311699E0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ind w:left="357"/>
        <w:rPr>
          <w:rFonts w:ascii="Arial" w:eastAsia="Calibri" w:hAnsi="Arial" w:cs="Arial"/>
          <w:sz w:val="24"/>
          <w:szCs w:val="24"/>
          <w:lang w:val="en-US"/>
        </w:rPr>
      </w:pPr>
    </w:p>
    <w:p w14:paraId="4B19E889" w14:textId="77777777" w:rsidR="00F8378D" w:rsidRPr="003A7BA0" w:rsidRDefault="00F8378D" w:rsidP="00F8378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The parents/guardians will: </w:t>
      </w:r>
    </w:p>
    <w:p w14:paraId="3BFAB885" w14:textId="77777777" w:rsidR="00F8378D" w:rsidRPr="003A7BA0" w:rsidRDefault="00F8378D" w:rsidP="00F8378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Share information about their child and their child’s needs within the school whilst maintaining the right to decide who will receive information about their child. </w:t>
      </w:r>
    </w:p>
    <w:p w14:paraId="1C859D9C" w14:textId="77777777" w:rsidR="00F8378D" w:rsidRPr="003A7BA0" w:rsidRDefault="00F8378D" w:rsidP="00F8378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>Raise any issues/concerns they have about their child’s participation in the programme.</w:t>
      </w:r>
    </w:p>
    <w:p w14:paraId="4CFC349A" w14:textId="77777777" w:rsidR="00F8378D" w:rsidRPr="003A7BA0" w:rsidRDefault="00F8378D" w:rsidP="00F8378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Be involved in, and fully informed about, any support proposed for their child. </w:t>
      </w:r>
    </w:p>
    <w:p w14:paraId="027AC400" w14:textId="77777777" w:rsidR="00F8378D" w:rsidRPr="003A7BA0" w:rsidRDefault="00F8378D" w:rsidP="00F8378D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eastAsia="Calibri" w:hAnsi="Arial" w:cs="Arial"/>
          <w:sz w:val="24"/>
          <w:szCs w:val="24"/>
          <w:lang w:val="en-US"/>
        </w:rPr>
      </w:pPr>
      <w:r w:rsidRPr="003A7BA0">
        <w:rPr>
          <w:rFonts w:ascii="Arial" w:eastAsia="Calibri" w:hAnsi="Arial" w:cs="Arial"/>
          <w:sz w:val="24"/>
          <w:szCs w:val="24"/>
          <w:lang w:val="en-US"/>
        </w:rPr>
        <w:t xml:space="preserve">Be given the opportunity to consent to any observations or reports on their child and have a right to copies of such documents. </w:t>
      </w:r>
    </w:p>
    <w:p w14:paraId="3ABDF57D" w14:textId="77777777" w:rsidR="00F8378D" w:rsidRPr="003A7BA0" w:rsidRDefault="00F8378D" w:rsidP="00F8378D">
      <w:pPr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247F8CD0" w14:textId="77777777" w:rsidR="00F8378D" w:rsidRPr="003A7BA0" w:rsidRDefault="00F8378D" w:rsidP="00F8378D">
      <w:pPr>
        <w:spacing w:after="0" w:line="360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61A0DBE5" w14:textId="5D32B02C" w:rsidR="0085358A" w:rsidRPr="003A7BA0" w:rsidRDefault="00F8378D" w:rsidP="00F8378D">
      <w:pPr>
        <w:rPr>
          <w:rFonts w:ascii="Arial" w:eastAsia="Calibri" w:hAnsi="Arial" w:cs="Arial"/>
          <w:b/>
          <w:sz w:val="24"/>
          <w:szCs w:val="24"/>
          <w:lang w:val="en-US"/>
        </w:rPr>
      </w:pPr>
      <w:r w:rsidRPr="003A7BA0">
        <w:rPr>
          <w:rFonts w:ascii="Arial" w:eastAsia="Calibri" w:hAnsi="Arial" w:cs="Arial"/>
          <w:b/>
          <w:sz w:val="24"/>
          <w:szCs w:val="24"/>
          <w:lang w:val="en-US"/>
        </w:rPr>
        <w:t xml:space="preserve">Note that while every effort is made to </w:t>
      </w:r>
      <w:r w:rsidR="00C072FC" w:rsidRPr="003A7BA0">
        <w:rPr>
          <w:rFonts w:ascii="Arial" w:eastAsia="Calibri" w:hAnsi="Arial" w:cs="Arial"/>
          <w:b/>
          <w:sz w:val="24"/>
          <w:szCs w:val="24"/>
          <w:lang w:val="en-US"/>
        </w:rPr>
        <w:t>include students</w:t>
      </w:r>
      <w:r w:rsidRPr="003A7BA0">
        <w:rPr>
          <w:rFonts w:ascii="Arial" w:eastAsia="Calibri" w:hAnsi="Arial" w:cs="Arial"/>
          <w:b/>
          <w:sz w:val="24"/>
          <w:szCs w:val="24"/>
          <w:lang w:val="en-US"/>
        </w:rPr>
        <w:t xml:space="preserve"> with additional needs the school may not have the resources or expertise to accept all children with needs. Each case will be treated separately and assessed.</w:t>
      </w:r>
    </w:p>
    <w:p w14:paraId="7C9D7EAB" w14:textId="581CBB3E" w:rsidR="00377142" w:rsidRPr="003A7BA0" w:rsidRDefault="00377142" w:rsidP="00F8378D">
      <w:pPr>
        <w:rPr>
          <w:sz w:val="24"/>
          <w:szCs w:val="24"/>
        </w:rPr>
      </w:pPr>
    </w:p>
    <w:p w14:paraId="51F16285" w14:textId="1141B5C4" w:rsidR="00377142" w:rsidRPr="003A7BA0" w:rsidRDefault="000A1CAD" w:rsidP="000A1CAD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7D0DF0C" wp14:editId="20E6CAFD">
            <wp:extent cx="5724525" cy="8172450"/>
            <wp:effectExtent l="0" t="0" r="9525" b="0"/>
            <wp:docPr id="655297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142" w:rsidRPr="003A7BA0" w:rsidSect="00377142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F4E5" w14:textId="77777777" w:rsidR="002334BC" w:rsidRDefault="002334BC" w:rsidP="00377142">
      <w:pPr>
        <w:spacing w:after="0" w:line="240" w:lineRule="auto"/>
      </w:pPr>
      <w:r>
        <w:separator/>
      </w:r>
    </w:p>
  </w:endnote>
  <w:endnote w:type="continuationSeparator" w:id="0">
    <w:p w14:paraId="4FE2E09D" w14:textId="77777777" w:rsidR="002334BC" w:rsidRDefault="002334BC" w:rsidP="0037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954D" w14:textId="77777777" w:rsidR="002334BC" w:rsidRDefault="002334BC" w:rsidP="00377142">
      <w:pPr>
        <w:spacing w:after="0" w:line="240" w:lineRule="auto"/>
      </w:pPr>
      <w:r>
        <w:separator/>
      </w:r>
    </w:p>
  </w:footnote>
  <w:footnote w:type="continuationSeparator" w:id="0">
    <w:p w14:paraId="38E7463E" w14:textId="77777777" w:rsidR="002334BC" w:rsidRDefault="002334BC" w:rsidP="0037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ABE5" w14:textId="7E476CD0" w:rsidR="00377142" w:rsidRDefault="00377142" w:rsidP="0037714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0FE1" w14:textId="21FEB3E3" w:rsidR="00377142" w:rsidRDefault="008879EC" w:rsidP="00377142">
    <w:pPr>
      <w:pStyle w:val="Header"/>
      <w:jc w:val="center"/>
    </w:pPr>
    <w:r>
      <w:rPr>
        <w:noProof/>
      </w:rPr>
      <w:drawing>
        <wp:inline distT="0" distB="0" distL="0" distR="0" wp14:anchorId="4347BE58" wp14:editId="19D79BC0">
          <wp:extent cx="5731510" cy="13347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era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263"/>
    <w:multiLevelType w:val="hybridMultilevel"/>
    <w:tmpl w:val="1A84A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C43B97"/>
    <w:multiLevelType w:val="hybridMultilevel"/>
    <w:tmpl w:val="8014DC22"/>
    <w:lvl w:ilvl="0" w:tplc="B96E2664">
      <w:start w:val="1"/>
      <w:numFmt w:val="bullet"/>
      <w:lvlText w:val=""/>
      <w:lvlJc w:val="left"/>
      <w:pPr>
        <w:tabs>
          <w:tab w:val="num" w:pos="530"/>
        </w:tabs>
        <w:ind w:left="472" w:hanging="302"/>
      </w:pPr>
      <w:rPr>
        <w:rFonts w:ascii="Symbol" w:hAnsi="Symbol" w:hint="default"/>
      </w:rPr>
    </w:lvl>
    <w:lvl w:ilvl="1" w:tplc="B5A89D26">
      <w:start w:val="26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25B2B"/>
    <w:multiLevelType w:val="hybridMultilevel"/>
    <w:tmpl w:val="85C087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B1053F"/>
    <w:multiLevelType w:val="hybridMultilevel"/>
    <w:tmpl w:val="A49EBF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F4D6D"/>
    <w:multiLevelType w:val="hybridMultilevel"/>
    <w:tmpl w:val="2780B54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237A0"/>
    <w:multiLevelType w:val="hybridMultilevel"/>
    <w:tmpl w:val="65A252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32648"/>
    <w:multiLevelType w:val="hybridMultilevel"/>
    <w:tmpl w:val="8D30EAE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543547">
    <w:abstractNumId w:val="3"/>
  </w:num>
  <w:num w:numId="2" w16cid:durableId="1692150347">
    <w:abstractNumId w:val="2"/>
  </w:num>
  <w:num w:numId="3" w16cid:durableId="800416002">
    <w:abstractNumId w:val="0"/>
  </w:num>
  <w:num w:numId="4" w16cid:durableId="690033995">
    <w:abstractNumId w:val="4"/>
  </w:num>
  <w:num w:numId="5" w16cid:durableId="245770586">
    <w:abstractNumId w:val="5"/>
  </w:num>
  <w:num w:numId="6" w16cid:durableId="179442177">
    <w:abstractNumId w:val="1"/>
  </w:num>
  <w:num w:numId="7" w16cid:durableId="22635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8D"/>
    <w:rsid w:val="000A1CAD"/>
    <w:rsid w:val="002334BC"/>
    <w:rsid w:val="0028571C"/>
    <w:rsid w:val="00297C61"/>
    <w:rsid w:val="002C2FFF"/>
    <w:rsid w:val="00377142"/>
    <w:rsid w:val="003A7BA0"/>
    <w:rsid w:val="003D34C7"/>
    <w:rsid w:val="0047366F"/>
    <w:rsid w:val="004B4B3D"/>
    <w:rsid w:val="004C03E3"/>
    <w:rsid w:val="008242AB"/>
    <w:rsid w:val="0085358A"/>
    <w:rsid w:val="00860A44"/>
    <w:rsid w:val="008879EC"/>
    <w:rsid w:val="008B2C35"/>
    <w:rsid w:val="009414A8"/>
    <w:rsid w:val="00967B5E"/>
    <w:rsid w:val="009D0972"/>
    <w:rsid w:val="00A47703"/>
    <w:rsid w:val="00BC3581"/>
    <w:rsid w:val="00C072FC"/>
    <w:rsid w:val="00F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D8606"/>
  <w15:chartTrackingRefBased/>
  <w15:docId w15:val="{CE0156AB-2C79-4ABD-B323-BAD00DC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8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378D"/>
    <w:pPr>
      <w:tabs>
        <w:tab w:val="left" w:pos="5498"/>
      </w:tabs>
      <w:spacing w:line="36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78D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8378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8378D"/>
    <w:pPr>
      <w:spacing w:after="120"/>
    </w:pPr>
    <w:rPr>
      <w:rFonts w:eastAsiaTheme="minorEastAsia"/>
      <w:sz w:val="16"/>
      <w:szCs w:val="16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F8378D"/>
    <w:rPr>
      <w:rFonts w:eastAsiaTheme="minorEastAsi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7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42"/>
  </w:style>
  <w:style w:type="paragraph" w:styleId="Footer">
    <w:name w:val="footer"/>
    <w:basedOn w:val="Normal"/>
    <w:link w:val="FooterChar"/>
    <w:uiPriority w:val="99"/>
    <w:unhideWhenUsed/>
    <w:rsid w:val="0037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Canavan</dc:creator>
  <cp:keywords/>
  <dc:description/>
  <cp:lastModifiedBy>Enda Coyne</cp:lastModifiedBy>
  <cp:revision>8</cp:revision>
  <dcterms:created xsi:type="dcterms:W3CDTF">2022-09-14T16:19:00Z</dcterms:created>
  <dcterms:modified xsi:type="dcterms:W3CDTF">2023-11-15T16:49:00Z</dcterms:modified>
</cp:coreProperties>
</file>